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Hayden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795"/>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53.38</w:t>
            </w: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54,298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 in multiple transactions at prices ranging from $53.00 to $53.58 inclusive. The reporting person undertakes to provide to Ionis Pharmaceuticals, Inc. any security holder of Ionis Pharmaceuticals, Inc. or the staff of the Securities and Exchange Commission, upon request, full information regarding the number of shares purchased at each separate price within the ranges set forth in footnote (1)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Genworks 2 Consulting, Inc. ("Genworks 2"). The Reporting Person's spouse has sole voting and investment power with respect to the shares held by Genworks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 in multiple transactions at prices ranging from $51.45 to $51.70 inclusive. The reporting person undertakes to provide to Ionis Pharmaceuticals, Inc. any security holder of Ionis Pharmaceuticals, Inc. or the staff of the Securities and Exchange Commission, upon request, full information regarding the number of shares purchased at each separate price within the ranges set forth in footnote (3)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Michael R. Hayden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90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4166</Characters>
  <CharactersWithSpaces>4855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