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709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0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Reikes Peter 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2855 GAZELLE COURT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CARLSBAD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92010</w:t>
            </w:r>
          </w:p>
        </w:tc>
      </w:tr>
      <w:tr>
        <w:trPr>
          <w:trHeight w:val="459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IONIS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06/04/2026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75.13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10,753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40" w:hanging="1"/>
        <w:spacing w:after="0" w:line="264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 of 06/04/2026 to reporting person of stock options under the Ionis Pharmaceuticals, Inc. Amended &amp; Restated 2002 Non-Employee Directors' Stock Option Plan. The option vests and becomes exercisable in three equal annual installments, the first installment vesting on 06/04/2027. The option shall be fully vested and exercisable on 06/04/2029. The stock option was exercisable as to 0 shares on 06/04/2026.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Patrick R. O'Neil, attorney- 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For: Peter N. Reikes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153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3652" TargetMode="External"/><Relationship Id="rId14" Type="http://schemas.openxmlformats.org/officeDocument/2006/relationships/hyperlink" Target="http://www.sec.gov/cgi-bin/browse-edgar?action=getcompany&amp;CIK=00008740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2026-06-08T16:00:43Z</dcterms:created>
  <dcterms:modified xsi:type="dcterms:W3CDTF">2026-06-08T16:00:43Z</dcterms:modified>
</cp:coreProperties>
</file>