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Reikes Peter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GAZELLE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IONIS PHARMACEUTICALS INC</w:t>
              </w:r>
            </w:hyperlink>
            <w:r>
              <w:rPr/>
              <w:t xml:space="preserve"> [ </w:t>
            </w:r>
            <w:r>
              <w:rPr>
                <w:rFonts w:ascii="Times;serif" w:hAnsi="Times;serif"/>
                <w:color w:val="0000FF"/>
                <w:sz w:val="24"/>
                <w:shd w:fill="FFFFFF" w:val="clear"/>
              </w:rPr>
              <w:t>IONS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Ionis common stock, or its equivalent cash value.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 on July 15, 2026 to reporting person of Restricted Stock Unit Award under the Ionis Pharmaceuticals, Inc. Amended and Restated 2002 Non-Employee Directors' Stock Option Plan. Restricted Stock Units vest in three equal annual installments, the first installment vesting on July 15, 2027. Upon vesting, the restricted stock units will be paid out in whole shares of Ionis common stock or cash as may be determined by the Company. The RSU shall be fully vested on July 15, 2029. The RSU is vested as to 0 shares on July 15,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Patrick R. O'Neil, attorney-in-fact For: Peter N. Reikes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3652" TargetMode="External"/><Relationship Id="rId5" Type="http://schemas.openxmlformats.org/officeDocument/2006/relationships/hyperlink" Target="http://www.sec.gov/cgi-bin/browse-edgar?action=getcompany&amp;CIK=00008740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3638</Characters>
  <CharactersWithSpaces>4259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